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BB72" w14:textId="77777777" w:rsidR="007A5B6F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77C1D303" w14:textId="77777777" w:rsidR="007A5B6F" w:rsidRPr="008F6256" w:rsidRDefault="007A5B6F" w:rsidP="007A5B6F">
      <w:pPr>
        <w:pStyle w:val="NoSpacing"/>
        <w:jc w:val="center"/>
        <w:rPr>
          <w:b/>
          <w:sz w:val="28"/>
          <w:szCs w:val="28"/>
        </w:rPr>
      </w:pPr>
      <w:r w:rsidRPr="008F6256">
        <w:rPr>
          <w:b/>
          <w:sz w:val="28"/>
          <w:szCs w:val="28"/>
        </w:rPr>
        <w:t>Finger Lakes Housing Consortium</w:t>
      </w:r>
    </w:p>
    <w:p w14:paraId="61C908AF" w14:textId="77777777" w:rsidR="007A5B6F" w:rsidRPr="008F6256" w:rsidRDefault="007A5B6F" w:rsidP="007A5B6F">
      <w:pPr>
        <w:pStyle w:val="NoSpacing"/>
        <w:jc w:val="center"/>
        <w:rPr>
          <w:b/>
          <w:sz w:val="28"/>
          <w:szCs w:val="28"/>
        </w:rPr>
      </w:pPr>
      <w:r w:rsidRPr="008F6256">
        <w:rPr>
          <w:b/>
          <w:sz w:val="28"/>
          <w:szCs w:val="28"/>
        </w:rPr>
        <w:t>28 East Main Street</w:t>
      </w:r>
    </w:p>
    <w:p w14:paraId="785EFF4E" w14:textId="77777777" w:rsidR="007A5B6F" w:rsidRPr="008F6256" w:rsidRDefault="007A5B6F" w:rsidP="007A5B6F">
      <w:pPr>
        <w:pStyle w:val="NoSpacing"/>
        <w:jc w:val="center"/>
        <w:rPr>
          <w:b/>
          <w:sz w:val="28"/>
          <w:szCs w:val="28"/>
        </w:rPr>
      </w:pPr>
      <w:r w:rsidRPr="008F6256">
        <w:rPr>
          <w:b/>
          <w:sz w:val="28"/>
          <w:szCs w:val="28"/>
        </w:rPr>
        <w:t>Clifton Springs, New York 14432</w:t>
      </w:r>
    </w:p>
    <w:p w14:paraId="6F755C74" w14:textId="77777777" w:rsidR="007A5B6F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0468B792" w14:textId="51909BF5" w:rsidR="007A5B6F" w:rsidRPr="007A5B6F" w:rsidRDefault="007A5B6F" w:rsidP="007A5B6F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Cs/>
          <w:sz w:val="28"/>
          <w:szCs w:val="28"/>
        </w:rPr>
      </w:pPr>
      <w:r w:rsidRPr="007A5B6F">
        <w:rPr>
          <w:rFonts w:ascii="Calibri-Italic" w:hAnsi="Calibri-Italic" w:cs="Calibri-Italic"/>
          <w:b/>
          <w:iCs/>
          <w:sz w:val="28"/>
          <w:szCs w:val="28"/>
        </w:rPr>
        <w:t>20</w:t>
      </w:r>
      <w:r w:rsidR="00F66B0F">
        <w:rPr>
          <w:rFonts w:ascii="Calibri-Italic" w:hAnsi="Calibri-Italic" w:cs="Calibri-Italic"/>
          <w:b/>
          <w:iCs/>
          <w:sz w:val="28"/>
          <w:szCs w:val="28"/>
        </w:rPr>
        <w:t>21</w:t>
      </w:r>
      <w:r w:rsidRPr="007A5B6F">
        <w:rPr>
          <w:rFonts w:ascii="Calibri-Italic" w:hAnsi="Calibri-Italic" w:cs="Calibri-Italic"/>
          <w:b/>
          <w:iCs/>
          <w:sz w:val="28"/>
          <w:szCs w:val="28"/>
        </w:rPr>
        <w:t>Reallocation Process</w:t>
      </w:r>
    </w:p>
    <w:p w14:paraId="4056FF08" w14:textId="77777777" w:rsidR="007A5B6F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6482A913" w14:textId="77777777" w:rsidR="007A5B6F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</w:rPr>
      </w:pPr>
      <w:r>
        <w:rPr>
          <w:rFonts w:ascii="Calibri-Italic" w:hAnsi="Calibri-Italic" w:cs="Calibri-Italic"/>
          <w:iCs/>
        </w:rPr>
        <w:t xml:space="preserve">Reallocation is a process that is used by the Continuum of Care (CoC) to ensure that the projects submitted to HUD for funding are those that provide quality housing and services and meet a need in the CoC geographic area.  Reallocation reduces or eliminates funding from existing renewal projects to create new projects that will better address the needs of the homeless.  </w:t>
      </w:r>
      <w:r w:rsidR="00CD135C">
        <w:rPr>
          <w:rFonts w:ascii="Calibri-Italic" w:hAnsi="Calibri-Italic" w:cs="Calibri-Italic"/>
          <w:iCs/>
        </w:rPr>
        <w:t>The decision to reallocate funds is made by the CoC Review and Ranking Committee as follows:</w:t>
      </w:r>
    </w:p>
    <w:p w14:paraId="039D2F93" w14:textId="77777777" w:rsidR="00CD135C" w:rsidRDefault="00CD135C" w:rsidP="00CD13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</w:rPr>
      </w:pPr>
      <w:r>
        <w:rPr>
          <w:rFonts w:ascii="Calibri-Italic" w:hAnsi="Calibri-Italic" w:cs="Calibri-Italic"/>
          <w:iCs/>
        </w:rPr>
        <w:t>Project does not expend all of its HUD funds and can’t provide good reason for the underspending – excess funds will be reallocated</w:t>
      </w:r>
    </w:p>
    <w:p w14:paraId="4036BC92" w14:textId="77777777" w:rsidR="00CD135C" w:rsidRDefault="00CD135C" w:rsidP="00CD13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</w:rPr>
      </w:pPr>
      <w:r>
        <w:rPr>
          <w:rFonts w:ascii="Calibri-Italic" w:hAnsi="Calibri-Italic" w:cs="Calibri-Italic"/>
          <w:iCs/>
        </w:rPr>
        <w:t>Project has history of not meeting performance measures and has not followed through with</w:t>
      </w:r>
      <w:r w:rsidR="00154DA1">
        <w:rPr>
          <w:rFonts w:ascii="Calibri-Italic" w:hAnsi="Calibri-Italic" w:cs="Calibri-Italic"/>
          <w:iCs/>
        </w:rPr>
        <w:t xml:space="preserve"> a</w:t>
      </w:r>
      <w:r>
        <w:rPr>
          <w:rFonts w:ascii="Calibri-Italic" w:hAnsi="Calibri-Italic" w:cs="Calibri-Italic"/>
          <w:iCs/>
        </w:rPr>
        <w:t xml:space="preserve"> performance improvement plan</w:t>
      </w:r>
    </w:p>
    <w:p w14:paraId="0EED004A" w14:textId="77777777" w:rsidR="00CD135C" w:rsidRPr="004572FB" w:rsidRDefault="00CD135C" w:rsidP="00457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</w:rPr>
      </w:pPr>
      <w:r>
        <w:rPr>
          <w:rFonts w:ascii="Calibri-Italic" w:hAnsi="Calibri-Italic" w:cs="Calibri-Italic"/>
          <w:iCs/>
        </w:rPr>
        <w:t xml:space="preserve">A project can volunteer to have its project’s funds reallocated to create a new project that meets a need in the CoC.  In this case, the new project (assuming it meets threshold requirements) will be </w:t>
      </w:r>
      <w:r w:rsidR="004572FB">
        <w:rPr>
          <w:rFonts w:ascii="Calibri-Italic" w:hAnsi="Calibri-Italic" w:cs="Calibri-Italic"/>
          <w:iCs/>
        </w:rPr>
        <w:t>prioritized and placed in Tier 1</w:t>
      </w:r>
    </w:p>
    <w:p w14:paraId="3530C2CB" w14:textId="77777777" w:rsidR="007A5B6F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2AADAA28" w14:textId="77777777" w:rsidR="007A5B6F" w:rsidRPr="00502F81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</w:rPr>
      </w:pPr>
    </w:p>
    <w:sectPr w:rsidR="007A5B6F" w:rsidRPr="0050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D0DA1"/>
    <w:multiLevelType w:val="hybridMultilevel"/>
    <w:tmpl w:val="222C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6F"/>
    <w:rsid w:val="00107ED0"/>
    <w:rsid w:val="00154DA1"/>
    <w:rsid w:val="00155724"/>
    <w:rsid w:val="003875DD"/>
    <w:rsid w:val="003C554D"/>
    <w:rsid w:val="004572FB"/>
    <w:rsid w:val="00502F81"/>
    <w:rsid w:val="007A5B6F"/>
    <w:rsid w:val="007E2AC0"/>
    <w:rsid w:val="00B01A3C"/>
    <w:rsid w:val="00CD135C"/>
    <w:rsid w:val="00F66B0F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6AEB"/>
  <w15:chartTrackingRefBased/>
  <w15:docId w15:val="{D38D57D3-C916-4208-8561-461E738B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B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Connie Sanderson</cp:lastModifiedBy>
  <cp:revision>3</cp:revision>
  <dcterms:created xsi:type="dcterms:W3CDTF">2021-09-12T20:11:00Z</dcterms:created>
  <dcterms:modified xsi:type="dcterms:W3CDTF">2021-09-12T20:12:00Z</dcterms:modified>
</cp:coreProperties>
</file>